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Notulen MR vergadering 18-3-2024</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Aanwezig (allemaal online): Marijn, Patrick, Martin, Remko, Bas, Kasia en Larissa. </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Opening</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numPr>
          <w:ilvl w:val="0"/>
          <w:numId w:val="2"/>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Ingekomen stukken</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Mededelingen directie:</w:t>
      </w:r>
    </w:p>
    <w:p w:rsidR="00000000" w:rsidDel="00000000" w:rsidP="00000000" w:rsidRDefault="00000000" w:rsidRPr="00000000" w14:paraId="00000009">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Vervanging Larissa is rond. Het wordt 2 weken intern opgelost. Dat is op 1 dag na ook rond. Daarna komt Sharon tot de zomervakantie. </w:t>
      </w:r>
    </w:p>
    <w:p w:rsidR="00000000" w:rsidDel="00000000" w:rsidP="00000000" w:rsidRDefault="00000000" w:rsidRPr="00000000" w14:paraId="0000000A">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zijn bezig met een nieuw schoolplan 2024-2028. Die komt dit jaar af. </w:t>
      </w:r>
    </w:p>
    <w:p w:rsidR="00000000" w:rsidDel="00000000" w:rsidP="00000000" w:rsidRDefault="00000000" w:rsidRPr="00000000" w14:paraId="0000000C">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Sinds januari heeft Marijn er een functie bij. Zij is 4 uur per week gedetacheerd naar het samenwerkingsverband. Marijn zit daarbij in het CTO. Het CTO is een commissie dat gaat over doorverwijzingen voor eventueel speciaal onderwijs (bijvoorbeeld Eureka). </w:t>
      </w:r>
    </w:p>
    <w:p w:rsidR="00000000" w:rsidDel="00000000" w:rsidP="00000000" w:rsidRDefault="00000000" w:rsidRPr="00000000" w14:paraId="0000000E">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Marijn is bezig met de studiedagen en het vakantierooster. </w:t>
      </w:r>
    </w:p>
    <w:p w:rsidR="00000000" w:rsidDel="00000000" w:rsidP="00000000" w:rsidRDefault="00000000" w:rsidRPr="00000000" w14:paraId="00000010">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 worden komend schooljaar ook gezamenlijke studiedagen gepland met de brede school. Larissa geeft hierbij aan dat we vorig jaar hebben besproken en genotuleerd dat het geen vanzelfsprekendheid moet zijn om studiedagen aan vakantieweken vast te plakken. </w:t>
      </w:r>
    </w:p>
    <w:p w:rsidR="00000000" w:rsidDel="00000000" w:rsidP="00000000" w:rsidRDefault="00000000" w:rsidRPr="00000000" w14:paraId="00000012">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Daarnaast zijn 2 van de 7 studiedagen voor de brede school fors qua tijd. Marijn geeft aan dat het nog niet duidelijk is of het over hele dagen of halve dagen gaat en dat zij dit mee zal nemen. </w:t>
      </w:r>
    </w:p>
    <w:p w:rsidR="00000000" w:rsidDel="00000000" w:rsidP="00000000" w:rsidRDefault="00000000" w:rsidRPr="00000000" w14:paraId="00000014">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numPr>
          <w:ilvl w:val="0"/>
          <w:numId w:val="1"/>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Alle medezeggenschapsraden hebben akkoord gegeven op het onderzoeken van de samenwerking. Wellicht is het mogelijk dat de brieven over het akkoord geven worden uitgewisseld onder de MR, zodat we weten van elkaar hoe we er in staan. </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Notulen GMR:</w:t>
      </w:r>
    </w:p>
    <w:p w:rsidR="00000000" w:rsidDel="00000000" w:rsidP="00000000" w:rsidRDefault="00000000" w:rsidRPr="00000000" w14:paraId="00000018">
      <w:pPr>
        <w:numPr>
          <w:ilvl w:val="0"/>
          <w:numId w:val="3"/>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Geen bijzonderheden. </w:t>
      </w:r>
    </w:p>
    <w:p w:rsidR="00000000" w:rsidDel="00000000" w:rsidP="00000000" w:rsidRDefault="00000000" w:rsidRPr="00000000" w14:paraId="00000019">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Voorbereiding verkiezingen MR</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termijn van Martin liep vorig jaar af (2022-2023). Er is toen in april/mei een mail gestuurd naar ouders. Er zijn toen geen aanmeldingen geweest. Martin is toen herkozen voor 4 jaar. Zijn jongste dochter gaat binnen die 4 jaar van school. Als dit het geval is, stopt Martin bij de MR en komt zijn plek vrij. </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Komend schooljaar zitten Kasia, Bas en Larissa namens de personeelsgeleding in de MR. De termijnen van hen alle drie loopt volgend jaar af. Dat betekent dat er volgend schooljaar verkiezingen worden gehouden onder het personeel voor 3 MR plaatsen. </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Tevredenheidsonderzoeken</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resultaten zijn over het algemeen gestegen en daar zijn we trots op. De OMR is daar ook trots op. Er is in de afgelopen jaren een mooie stijging geweest. Dat betekent dat het niet altijd ‘nog’ hoger kan of hoeft, maar dat het belangrijk is om dit vol te houden. De link was dit jaar beter. Hierdoor kon iedereen hem invullen en niet 1 iemand per gezin zoals vorig jaar. </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personeelsleden bespreken de onderzoeken op de komende teamvergadering. </w:t>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Tussenevaluatie schoolplan</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Dit is niet een verplicht onderdeel, maar het is goed om tussentijds het schoolplan te evalueren en zo te bekijken welke punten goed gaan en welke punten nog aandacht horen te krijgen. Vanuit de MR wordt aangegeven dat het een prettige manier is om meegenomen te worden in de stappen die gemaakt worden. Het is overzichtelijk. Inhoudelijk zijn er geen vragen over. </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A">
      <w:pPr>
        <w:numPr>
          <w:ilvl w:val="0"/>
          <w:numId w:val="2"/>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Rondvraag</w:t>
      </w:r>
    </w:p>
    <w:p w:rsidR="00000000" w:rsidDel="00000000" w:rsidP="00000000" w:rsidRDefault="00000000" w:rsidRPr="00000000" w14:paraId="0000002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numPr>
          <w:ilvl w:val="0"/>
          <w:numId w:val="4"/>
        </w:numPr>
        <w:ind w:left="720" w:hanging="360"/>
        <w:rPr>
          <w:rFonts w:ascii="Calibri" w:cs="Calibri" w:eastAsia="Calibri" w:hAnsi="Calibri"/>
          <w:sz w:val="24"/>
          <w:szCs w:val="24"/>
          <w:u w:val="none"/>
        </w:rPr>
      </w:pPr>
      <w:r w:rsidDel="00000000" w:rsidR="00000000" w:rsidRPr="00000000">
        <w:rPr>
          <w:rFonts w:ascii="Calibri" w:cs="Calibri" w:eastAsia="Calibri" w:hAnsi="Calibri"/>
          <w:b w:val="1"/>
          <w:sz w:val="24"/>
          <w:szCs w:val="24"/>
          <w:rtl w:val="0"/>
        </w:rPr>
        <w:t xml:space="preserve">Hoe is het gegaan met de doorstroomtoets?</w:t>
      </w:r>
    </w:p>
    <w:p w:rsidR="00000000" w:rsidDel="00000000" w:rsidP="00000000" w:rsidRDefault="00000000" w:rsidRPr="00000000" w14:paraId="0000002D">
      <w:pPr>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Het 1F niveau (fundamentele niveau) heeft iedereen gehaald. Dan is er het 2F niveau voor taal/lezen en 1S niveau voor rekenen. De signaleringswaarde wat minimaal behaald moet worden voor de inspectie hebben we behaald voor alle vakken. Maar het niveau (de ambitie) dat we moeten behalen voor de plek waar we staan (Middenmeer) en onze leerlingpopulatie hebben we voor rekenen niet gehaald. Het niveau is voor rekenen echter ook nog niet eerder zo hoog geweest. Er is een stijgende lijn. De andere scholen met dezelfde leerlingpopulatie hebben het ook niet gehaald voor rekenen. Het is een landelijk probleem. Met taal/lezen hebben we het wel gehaald. Op studiedagen analyseren we de resultaten en ook de weg er naar toe. Dat betekent dat we goed letten op waar de basis wordt gelegd (onderbouw) en hoe verder gebouwd wordt in de middenbouw.</w:t>
      </w:r>
    </w:p>
    <w:p w:rsidR="00000000" w:rsidDel="00000000" w:rsidP="00000000" w:rsidRDefault="00000000" w:rsidRPr="00000000" w14:paraId="0000002E">
      <w:pPr>
        <w:numPr>
          <w:ilvl w:val="0"/>
          <w:numId w:val="5"/>
        </w:numPr>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Bas of Kasia neemt het secretariaat over van Larissa tijdens haar zwangerschapsverlof.</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